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1A4A" w14:textId="21751E23" w:rsidR="00BC376B" w:rsidRPr="00CB168F" w:rsidRDefault="00BC376B" w:rsidP="00BC376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F446D1" w:rsidRPr="006D5C99">
        <w:rPr>
          <w:rFonts w:ascii="Arial" w:hAnsi="Arial" w:cs="Arial"/>
          <w:b/>
          <w:sz w:val="24"/>
          <w:lang w:val="de-DE"/>
        </w:rPr>
        <w:t>#</w:t>
      </w:r>
      <w:r w:rsidR="00F446D1">
        <w:rPr>
          <w:rFonts w:ascii="Arial" w:hAnsi="Arial" w:cs="Arial"/>
          <w:b/>
          <w:sz w:val="24"/>
          <w:lang w:val="de-DE"/>
        </w:rPr>
        <w:t>110</w:t>
      </w:r>
      <w:r w:rsidRPr="0012486F">
        <w:rPr>
          <w:rFonts w:ascii="Arial" w:hAnsi="Arial" w:cs="Arial"/>
          <w:b/>
          <w:sz w:val="24"/>
          <w:lang w:val="de-DE"/>
        </w:rPr>
        <w:tab/>
      </w:r>
      <w:r w:rsidR="00792AB9" w:rsidRPr="00792AB9">
        <w:rPr>
          <w:rFonts w:ascii="Arial" w:hAnsi="Arial" w:cs="Arial"/>
          <w:b/>
          <w:sz w:val="24"/>
          <w:lang w:val="de-DE"/>
        </w:rPr>
        <w:t>R4-2401792</w:t>
      </w:r>
      <w:r w:rsidRPr="0012486F">
        <w:rPr>
          <w:rFonts w:ascii="Arial" w:hAnsi="Arial" w:cs="Arial"/>
          <w:b/>
          <w:sz w:val="24"/>
          <w:lang w:val="de-DE"/>
        </w:rPr>
        <w:br/>
      </w:r>
      <w:r w:rsidR="00F446D1" w:rsidRPr="00F446D1">
        <w:rPr>
          <w:rFonts w:ascii="Arial" w:hAnsi="Arial" w:cs="Arial"/>
          <w:b/>
          <w:sz w:val="24"/>
        </w:rPr>
        <w:t>Athens, Greece, 2</w:t>
      </w:r>
      <w:r w:rsidR="00DE6845">
        <w:rPr>
          <w:rFonts w:ascii="Arial" w:hAnsi="Arial" w:cs="Arial"/>
          <w:b/>
          <w:sz w:val="24"/>
        </w:rPr>
        <w:t>6</w:t>
      </w:r>
      <w:r w:rsidR="00F446D1" w:rsidRPr="00F446D1">
        <w:rPr>
          <w:rFonts w:ascii="Arial" w:hAnsi="Arial" w:cs="Arial"/>
          <w:b/>
          <w:sz w:val="24"/>
        </w:rPr>
        <w:t xml:space="preserve"> Feb – 1 Mar 2024</w:t>
      </w:r>
    </w:p>
    <w:p w14:paraId="657E11A7" w14:textId="77777777" w:rsidR="00816C9D" w:rsidRPr="00BC376B" w:rsidRDefault="00816C9D" w:rsidP="00816C9D">
      <w:pPr>
        <w:rPr>
          <w:rFonts w:ascii="Arial" w:hAnsi="Arial" w:cs="Arial"/>
          <w:b/>
          <w:sz w:val="24"/>
          <w:szCs w:val="24"/>
        </w:rPr>
      </w:pPr>
    </w:p>
    <w:p w14:paraId="30781B38" w14:textId="37E4A694"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F6235C" w:rsidRPr="00F6235C">
        <w:rPr>
          <w:rFonts w:ascii="Arial" w:hAnsi="Arial" w:cs="Arial"/>
          <w:b/>
          <w:sz w:val="24"/>
          <w:szCs w:val="24"/>
        </w:rPr>
        <w:t>(</w:t>
      </w:r>
      <w:proofErr w:type="spellStart"/>
      <w:r w:rsidR="00F6235C" w:rsidRPr="00F6235C">
        <w:rPr>
          <w:rFonts w:ascii="Arial" w:hAnsi="Arial" w:cs="Arial"/>
          <w:b/>
          <w:sz w:val="24"/>
          <w:szCs w:val="24"/>
        </w:rPr>
        <w:t>NR_newRAT</w:t>
      </w:r>
      <w:proofErr w:type="spellEnd"/>
      <w:r w:rsidR="00F6235C" w:rsidRPr="00F6235C">
        <w:rPr>
          <w:rFonts w:ascii="Arial" w:hAnsi="Arial" w:cs="Arial"/>
          <w:b/>
          <w:sz w:val="24"/>
          <w:szCs w:val="24"/>
        </w:rPr>
        <w:t xml:space="preserve">-Core) </w:t>
      </w:r>
      <w:r w:rsidR="0020303B" w:rsidRPr="0020303B">
        <w:rPr>
          <w:rFonts w:ascii="Arial" w:hAnsi="Arial" w:cs="Arial"/>
          <w:b/>
          <w:sz w:val="24"/>
          <w:szCs w:val="24"/>
        </w:rPr>
        <w:t>Discussion on FR2 PRACH req</w:t>
      </w:r>
      <w:bookmarkStart w:id="1" w:name="_GoBack"/>
      <w:bookmarkEnd w:id="1"/>
      <w:r w:rsidR="0020303B" w:rsidRPr="0020303B">
        <w:rPr>
          <w:rFonts w:ascii="Arial" w:hAnsi="Arial" w:cs="Arial"/>
          <w:b/>
          <w:sz w:val="24"/>
          <w:szCs w:val="24"/>
        </w:rPr>
        <w:t>uirements</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3E407C4E"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A7707" w:rsidRPr="000A7707">
        <w:rPr>
          <w:rFonts w:ascii="Arial" w:hAnsi="Arial" w:cs="Arial"/>
          <w:b/>
          <w:sz w:val="24"/>
          <w:szCs w:val="24"/>
        </w:rPr>
        <w:t>4.1</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13C3B863" w14:textId="77777777" w:rsidR="00F27003" w:rsidRDefault="0020303B" w:rsidP="00597583">
      <w:pPr>
        <w:spacing w:after="0"/>
        <w:rPr>
          <w:rFonts w:eastAsiaTheme="minorEastAsia"/>
          <w:lang w:eastAsia="zh-CN"/>
        </w:rPr>
      </w:pPr>
      <w:r>
        <w:rPr>
          <w:rFonts w:eastAsiaTheme="minorEastAsia"/>
          <w:lang w:eastAsia="zh-CN"/>
        </w:rPr>
        <w:t>FR2 PRACH beam correspondence requirements were defined in Rel-18 [1], and it was agreed that minimum peak EIRP doesn’t apply to initial access and RRC INACTIVE</w:t>
      </w:r>
      <w:r w:rsidR="004A1015">
        <w:rPr>
          <w:rFonts w:eastAsiaTheme="minorEastAsia"/>
          <w:lang w:eastAsia="zh-CN"/>
        </w:rPr>
        <w:t xml:space="preserve">, and the spherical coverage is relaxed by 2dB comparing to connected mode (changes are as below figures). </w:t>
      </w:r>
    </w:p>
    <w:p w14:paraId="59FFEF4B" w14:textId="70BA13DB" w:rsidR="00F27003" w:rsidRDefault="00F27003" w:rsidP="00597583">
      <w:pPr>
        <w:spacing w:after="0"/>
        <w:rPr>
          <w:rFonts w:eastAsiaTheme="minorEastAsia"/>
          <w:lang w:eastAsia="zh-CN"/>
        </w:rPr>
      </w:pPr>
    </w:p>
    <w:p w14:paraId="557F3366" w14:textId="7E810D67" w:rsidR="00F27003" w:rsidRDefault="00F27003" w:rsidP="00F27003">
      <w:pPr>
        <w:spacing w:after="0"/>
        <w:rPr>
          <w:rFonts w:eastAsiaTheme="minorEastAsia"/>
          <w:lang w:eastAsia="zh-CN"/>
        </w:rPr>
      </w:pPr>
      <w:r>
        <w:rPr>
          <w:rFonts w:eastAsiaTheme="minorEastAsia"/>
          <w:lang w:eastAsia="zh-CN"/>
        </w:rPr>
        <w:t>Considering these changes are made in Rel-18 spec, then two impacts needs to be further considered, one is the impact to early releases where it is unclear whether the minimum peak EIRP is applied to initial access and RRC INACTIVE state, the other</w:t>
      </w:r>
      <w:r w:rsidRPr="00F27003">
        <w:rPr>
          <w:rFonts w:eastAsiaTheme="minorEastAsia"/>
          <w:lang w:eastAsia="zh-CN"/>
        </w:rPr>
        <w:t xml:space="preserve"> </w:t>
      </w:r>
      <w:r>
        <w:rPr>
          <w:rFonts w:eastAsiaTheme="minorEastAsia"/>
          <w:lang w:eastAsia="zh-CN"/>
        </w:rPr>
        <w:t>is the impact to other requirements which are defined based on the beam peak direction.</w:t>
      </w:r>
    </w:p>
    <w:p w14:paraId="0BE3AF11" w14:textId="77777777" w:rsidR="00F27003" w:rsidRDefault="00F27003" w:rsidP="00F27003">
      <w:pPr>
        <w:spacing w:after="0"/>
        <w:rPr>
          <w:rFonts w:eastAsiaTheme="minorEastAsia"/>
          <w:lang w:eastAsia="zh-CN"/>
        </w:rPr>
      </w:pPr>
    </w:p>
    <w:p w14:paraId="3CF60F58" w14:textId="6E268466" w:rsidR="003E168B" w:rsidRDefault="00F27003" w:rsidP="0061083D">
      <w:pPr>
        <w:pStyle w:val="af5"/>
        <w:numPr>
          <w:ilvl w:val="0"/>
          <w:numId w:val="17"/>
        </w:numPr>
        <w:spacing w:after="0"/>
        <w:rPr>
          <w:rFonts w:ascii="Times New Roman" w:eastAsiaTheme="minorEastAsia" w:hAnsi="Times New Roman"/>
          <w:sz w:val="20"/>
          <w:szCs w:val="20"/>
          <w:lang w:eastAsia="zh-CN"/>
        </w:rPr>
      </w:pPr>
      <w:r w:rsidRPr="0061083D">
        <w:rPr>
          <w:rFonts w:ascii="Times New Roman" w:eastAsiaTheme="minorEastAsia" w:hAnsi="Times New Roman"/>
          <w:sz w:val="20"/>
          <w:szCs w:val="20"/>
          <w:lang w:eastAsia="zh-CN"/>
        </w:rPr>
        <w:t xml:space="preserve">For the </w:t>
      </w:r>
      <w:r w:rsidR="003E168B" w:rsidRPr="0061083D">
        <w:rPr>
          <w:rFonts w:ascii="Times New Roman" w:eastAsiaTheme="minorEastAsia" w:hAnsi="Times New Roman"/>
          <w:sz w:val="20"/>
          <w:szCs w:val="20"/>
          <w:lang w:eastAsia="zh-CN"/>
        </w:rPr>
        <w:t xml:space="preserve">early releases, the PRACH requirements were introduced without much discussion/consideration. Now in Rel-18 changes </w:t>
      </w:r>
      <w:r w:rsidR="0061083D" w:rsidRPr="0061083D">
        <w:rPr>
          <w:rFonts w:ascii="Times New Roman" w:eastAsiaTheme="minorEastAsia" w:hAnsi="Times New Roman"/>
          <w:sz w:val="20"/>
          <w:szCs w:val="20"/>
          <w:lang w:eastAsia="zh-CN"/>
        </w:rPr>
        <w:t xml:space="preserve">about the applicability of min peak EIRP and spherical coverage </w:t>
      </w:r>
      <w:r w:rsidR="003E168B" w:rsidRPr="0061083D">
        <w:rPr>
          <w:rFonts w:ascii="Times New Roman" w:eastAsiaTheme="minorEastAsia" w:hAnsi="Times New Roman"/>
          <w:sz w:val="20"/>
          <w:szCs w:val="20"/>
          <w:lang w:eastAsia="zh-CN"/>
        </w:rPr>
        <w:t xml:space="preserve">are made after careful analysis, </w:t>
      </w:r>
      <w:r w:rsidR="0061083D" w:rsidRPr="0061083D">
        <w:rPr>
          <w:rFonts w:ascii="Times New Roman" w:eastAsiaTheme="minorEastAsia" w:hAnsi="Times New Roman"/>
          <w:sz w:val="20"/>
          <w:szCs w:val="20"/>
          <w:lang w:eastAsia="zh-CN"/>
        </w:rPr>
        <w:t>these changes also need to be made for early releases to make them aligned. It should be noted that the changes to min peak EIRP and spherical coverage are not dependent on beam correspondence, they are more general changes.</w:t>
      </w:r>
    </w:p>
    <w:p w14:paraId="56B22E0C" w14:textId="136BF8F8" w:rsidR="0061083D" w:rsidRPr="0061083D" w:rsidRDefault="0061083D" w:rsidP="0061083D">
      <w:pPr>
        <w:pStyle w:val="af5"/>
        <w:numPr>
          <w:ilvl w:val="0"/>
          <w:numId w:val="17"/>
        </w:numPr>
        <w:spacing w:after="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or other PRACH requirements that are dependent on the beam peak of PRACH</w:t>
      </w:r>
      <w:r w:rsidR="00D219FB">
        <w:rPr>
          <w:rFonts w:ascii="Times New Roman" w:eastAsiaTheme="minorEastAsia" w:hAnsi="Times New Roman"/>
          <w:sz w:val="20"/>
          <w:szCs w:val="20"/>
          <w:lang w:eastAsia="zh-CN"/>
        </w:rPr>
        <w:t>. As long as beam peak can be searched for PRACH, they can be measured. This can be left to RAN5 while keep RAN4 spec unchanged. And LS might be helpful on this aspect.</w:t>
      </w:r>
    </w:p>
    <w:p w14:paraId="057302F3" w14:textId="77777777" w:rsidR="003E168B" w:rsidRPr="0061083D" w:rsidRDefault="003E168B" w:rsidP="00F27003">
      <w:pPr>
        <w:spacing w:after="0"/>
        <w:rPr>
          <w:rFonts w:eastAsiaTheme="minorEastAsia"/>
          <w:lang w:eastAsia="zh-CN"/>
        </w:rPr>
      </w:pPr>
    </w:p>
    <w:p w14:paraId="019CC78B" w14:textId="37DB0CE0" w:rsidR="007B7C32" w:rsidRDefault="0020303B" w:rsidP="004A1015">
      <w:pPr>
        <w:spacing w:after="0"/>
        <w:jc w:val="center"/>
        <w:rPr>
          <w:rFonts w:eastAsiaTheme="minorEastAsia"/>
          <w:lang w:eastAsia="zh-CN"/>
        </w:rPr>
      </w:pPr>
      <w:r>
        <w:rPr>
          <w:noProof/>
        </w:rPr>
        <w:drawing>
          <wp:inline distT="0" distB="0" distL="0" distR="0" wp14:anchorId="2495AF7E" wp14:editId="1A9AE26F">
            <wp:extent cx="3297214" cy="1935678"/>
            <wp:effectExtent l="95250" t="95250" r="93980" b="1028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38406" cy="1959860"/>
                    </a:xfrm>
                    <a:prstGeom prst="rect">
                      <a:avLst/>
                    </a:prstGeom>
                    <a:effectLst>
                      <a:outerShdw blurRad="63500" sx="102000" sy="102000" algn="ctr" rotWithShape="0">
                        <a:prstClr val="black">
                          <a:alpha val="40000"/>
                        </a:prstClr>
                      </a:outerShdw>
                    </a:effectLst>
                  </pic:spPr>
                </pic:pic>
              </a:graphicData>
            </a:graphic>
          </wp:inline>
        </w:drawing>
      </w:r>
    </w:p>
    <w:p w14:paraId="6989C4E4" w14:textId="05A6A249" w:rsidR="004A1015" w:rsidRDefault="004A1015" w:rsidP="004A1015">
      <w:pPr>
        <w:spacing w:after="0"/>
        <w:jc w:val="center"/>
        <w:rPr>
          <w:rFonts w:eastAsiaTheme="minorEastAsia"/>
          <w:lang w:eastAsia="zh-CN"/>
        </w:rPr>
      </w:pPr>
      <w:r>
        <w:rPr>
          <w:noProof/>
        </w:rPr>
        <w:drawing>
          <wp:inline distT="0" distB="0" distL="0" distR="0" wp14:anchorId="64AC7FCB" wp14:editId="5D365241">
            <wp:extent cx="3598224" cy="2241418"/>
            <wp:effectExtent l="95250" t="95250" r="97790" b="1022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63309" cy="2281961"/>
                    </a:xfrm>
                    <a:prstGeom prst="rect">
                      <a:avLst/>
                    </a:prstGeom>
                    <a:effectLst>
                      <a:outerShdw blurRad="63500" sx="102000" sy="102000" algn="ctr" rotWithShape="0">
                        <a:prstClr val="black">
                          <a:alpha val="40000"/>
                        </a:prstClr>
                      </a:outerShdw>
                    </a:effectLst>
                  </pic:spPr>
                </pic:pic>
              </a:graphicData>
            </a:graphic>
          </wp:inline>
        </w:drawing>
      </w:r>
    </w:p>
    <w:p w14:paraId="082E4391" w14:textId="77777777" w:rsidR="00D6211D" w:rsidRPr="0000378C" w:rsidRDefault="00D6211D" w:rsidP="001E268E">
      <w:pPr>
        <w:spacing w:after="0"/>
        <w:rPr>
          <w:rFonts w:eastAsia="Batang"/>
        </w:rPr>
      </w:pPr>
    </w:p>
    <w:p w14:paraId="6019B4B5" w14:textId="7D53F84E" w:rsidR="00D6211D" w:rsidRDefault="009E69F6" w:rsidP="009E69F6">
      <w:pPr>
        <w:spacing w:after="0"/>
        <w:ind w:left="1418" w:hangingChars="709" w:hanging="1418"/>
        <w:rPr>
          <w:rFonts w:eastAsia="等线"/>
          <w:b/>
          <w:lang w:val="en-US" w:eastAsia="zh-CN"/>
        </w:rPr>
      </w:pPr>
      <w:bookmarkStart w:id="2" w:name="_Hlk126176045"/>
      <w:r w:rsidRPr="00F4062A">
        <w:rPr>
          <w:rFonts w:eastAsia="等线"/>
          <w:b/>
          <w:lang w:val="en-US" w:eastAsia="zh-CN"/>
        </w:rPr>
        <w:t>Observation</w:t>
      </w:r>
      <w:r w:rsidR="00D6211D">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sidR="002A0EC9">
        <w:rPr>
          <w:rFonts w:eastAsia="等线"/>
          <w:b/>
          <w:lang w:val="en-US" w:eastAsia="zh-CN"/>
        </w:rPr>
        <w:t>In Rel-18</w:t>
      </w:r>
      <w:r w:rsidR="007E13DC">
        <w:rPr>
          <w:rFonts w:eastAsia="等线"/>
          <w:b/>
          <w:lang w:val="en-US" w:eastAsia="zh-CN"/>
        </w:rPr>
        <w:t>, the min peak EIRP requirement for PRACH was removed from spec, and the spherical coverage was relaxed by 2dB. And these changes are independent from beam correspondence.</w:t>
      </w:r>
    </w:p>
    <w:p w14:paraId="6AAF402B" w14:textId="0806017D" w:rsidR="00D6211D" w:rsidRDefault="00D6211D" w:rsidP="009E69F6">
      <w:pPr>
        <w:spacing w:after="0"/>
        <w:ind w:left="1418" w:hangingChars="709" w:hanging="1418"/>
        <w:rPr>
          <w:rFonts w:eastAsia="等线"/>
          <w:b/>
          <w:lang w:val="en-US" w:eastAsia="zh-CN"/>
        </w:rPr>
      </w:pPr>
    </w:p>
    <w:p w14:paraId="1CE8580A" w14:textId="6FB43E69" w:rsidR="002747E6" w:rsidRDefault="00E91E43" w:rsidP="002747E6">
      <w:pPr>
        <w:spacing w:after="0"/>
        <w:ind w:left="1418" w:hangingChars="709" w:hanging="1418"/>
        <w:rPr>
          <w:rFonts w:eastAsia="等线"/>
          <w:b/>
          <w:lang w:val="en-US" w:eastAsia="zh-CN"/>
        </w:rPr>
      </w:pPr>
      <w:r>
        <w:rPr>
          <w:rFonts w:eastAsia="等线"/>
          <w:b/>
          <w:lang w:val="en-US" w:eastAsia="zh-CN"/>
        </w:rPr>
        <w:t>Proposal 1</w:t>
      </w:r>
      <w:r w:rsidRPr="00F4062A">
        <w:rPr>
          <w:rFonts w:eastAsia="等线" w:hint="eastAsia"/>
          <w:b/>
          <w:lang w:val="en-US" w:eastAsia="zh-CN"/>
        </w:rPr>
        <w:t>:</w:t>
      </w:r>
      <w:r w:rsidR="002747E6" w:rsidRPr="00F4062A">
        <w:rPr>
          <w:rFonts w:eastAsia="等线" w:hint="eastAsia"/>
          <w:b/>
          <w:lang w:val="en-US" w:eastAsia="zh-CN"/>
        </w:rPr>
        <w:t xml:space="preserve"> </w:t>
      </w:r>
      <w:r w:rsidR="002747E6" w:rsidRPr="00F4062A">
        <w:rPr>
          <w:rFonts w:eastAsia="等线"/>
          <w:b/>
          <w:lang w:val="en-US" w:eastAsia="zh-CN"/>
        </w:rPr>
        <w:t xml:space="preserve">  </w:t>
      </w:r>
      <w:r>
        <w:rPr>
          <w:rFonts w:eastAsia="等线"/>
          <w:b/>
          <w:lang w:val="en-US" w:eastAsia="zh-CN"/>
        </w:rPr>
        <w:t xml:space="preserve">      </w:t>
      </w:r>
      <w:r w:rsidR="002308E4">
        <w:rPr>
          <w:rFonts w:eastAsia="等线"/>
          <w:b/>
          <w:lang w:val="en-US" w:eastAsia="zh-CN"/>
        </w:rPr>
        <w:t>The changes in Rel-18 (remove min peak EIRP and relax spherical coverage) also need to be applied to early releases, c</w:t>
      </w:r>
      <w:r w:rsidR="002747E6">
        <w:rPr>
          <w:rFonts w:eastAsia="等线"/>
          <w:b/>
          <w:lang w:val="en-US" w:eastAsia="zh-CN"/>
        </w:rPr>
        <w:t>onsidering the PRACH requirements were introduced into Rel-15 spec without much discussion.</w:t>
      </w:r>
    </w:p>
    <w:p w14:paraId="6973DCBE" w14:textId="324CAA82" w:rsidR="002747E6" w:rsidRDefault="002747E6" w:rsidP="009E69F6">
      <w:pPr>
        <w:spacing w:after="0"/>
        <w:ind w:left="1418" w:hangingChars="709" w:hanging="1418"/>
        <w:rPr>
          <w:rFonts w:eastAsia="等线"/>
          <w:b/>
          <w:lang w:val="en-US" w:eastAsia="zh-CN"/>
        </w:rPr>
      </w:pPr>
    </w:p>
    <w:p w14:paraId="2F79005A" w14:textId="7D1AC278" w:rsidR="00E91E43" w:rsidRDefault="002308E4" w:rsidP="00E91E43">
      <w:pPr>
        <w:spacing w:after="0"/>
        <w:ind w:left="1418" w:hangingChars="709" w:hanging="1418"/>
        <w:rPr>
          <w:rFonts w:eastAsia="等线"/>
          <w:b/>
          <w:lang w:val="en-US" w:eastAsia="zh-CN"/>
        </w:rPr>
      </w:pPr>
      <w:r>
        <w:rPr>
          <w:rFonts w:eastAsia="等线"/>
          <w:b/>
          <w:lang w:val="en-US" w:eastAsia="zh-CN"/>
        </w:rPr>
        <w:t>Proposal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00E91E43">
        <w:rPr>
          <w:rFonts w:eastAsia="等线"/>
          <w:b/>
          <w:lang w:val="en-US" w:eastAsia="zh-CN"/>
        </w:rPr>
        <w:t xml:space="preserve">For other PRACH requirements that are verified in beam peak direction, </w:t>
      </w:r>
      <w:r>
        <w:rPr>
          <w:rFonts w:eastAsia="等线"/>
          <w:b/>
          <w:lang w:val="en-US" w:eastAsia="zh-CN"/>
        </w:rPr>
        <w:t xml:space="preserve">keep these requirements in RAN4 spec while inform RAN5 about the removal of </w:t>
      </w:r>
      <w:r w:rsidR="00384263">
        <w:rPr>
          <w:rFonts w:eastAsia="等线"/>
          <w:b/>
          <w:lang w:val="en-US" w:eastAsia="zh-CN"/>
        </w:rPr>
        <w:t xml:space="preserve">PRACH </w:t>
      </w:r>
      <w:r>
        <w:rPr>
          <w:rFonts w:eastAsia="等线"/>
          <w:b/>
          <w:lang w:val="en-US" w:eastAsia="zh-CN"/>
        </w:rPr>
        <w:t xml:space="preserve">min peak EIRP </w:t>
      </w:r>
      <w:r w:rsidR="00384263">
        <w:rPr>
          <w:rFonts w:eastAsia="等线"/>
          <w:b/>
          <w:lang w:val="en-US" w:eastAsia="zh-CN"/>
        </w:rPr>
        <w:t>from</w:t>
      </w:r>
      <w:r>
        <w:rPr>
          <w:rFonts w:eastAsia="等线"/>
          <w:b/>
          <w:lang w:val="en-US" w:eastAsia="zh-CN"/>
        </w:rPr>
        <w:t xml:space="preserve"> RAN4 spec.</w:t>
      </w:r>
    </w:p>
    <w:p w14:paraId="423612B8" w14:textId="77777777" w:rsidR="00E91E43" w:rsidRPr="00E91E43" w:rsidRDefault="00E91E43" w:rsidP="009E69F6">
      <w:pPr>
        <w:spacing w:after="0"/>
        <w:ind w:left="1418" w:hangingChars="709" w:hanging="1418"/>
        <w:rPr>
          <w:rFonts w:eastAsia="等线"/>
          <w:b/>
          <w:lang w:val="en-US" w:eastAsia="zh-CN"/>
        </w:rPr>
      </w:pPr>
    </w:p>
    <w:bookmarkEnd w:id="2"/>
    <w:p w14:paraId="77F20D5A" w14:textId="77777777" w:rsidR="00816C9D" w:rsidRDefault="00816C9D" w:rsidP="00F0257E">
      <w:pPr>
        <w:pStyle w:val="1"/>
        <w:numPr>
          <w:ilvl w:val="0"/>
          <w:numId w:val="3"/>
        </w:numPr>
      </w:pPr>
      <w:r>
        <w:t>References</w:t>
      </w:r>
    </w:p>
    <w:bookmarkEnd w:id="0"/>
    <w:p w14:paraId="1BF73B12" w14:textId="26846DFE" w:rsidR="00CA45A3" w:rsidRDefault="00D219FB" w:rsidP="00F0257E">
      <w:pPr>
        <w:numPr>
          <w:ilvl w:val="0"/>
          <w:numId w:val="2"/>
        </w:numPr>
        <w:overflowPunct w:val="0"/>
        <w:autoSpaceDE w:val="0"/>
        <w:autoSpaceDN w:val="0"/>
        <w:adjustRightInd w:val="0"/>
        <w:spacing w:after="100"/>
        <w:ind w:left="714" w:hanging="357"/>
        <w:textAlignment w:val="baseline"/>
      </w:pPr>
      <w:r w:rsidRPr="00D219FB">
        <w:rPr>
          <w:bCs/>
        </w:rPr>
        <w:t>R4-2321984</w:t>
      </w:r>
      <w:r w:rsidR="005D5472" w:rsidRPr="003B76E4">
        <w:t xml:space="preserve">, </w:t>
      </w:r>
      <w:r w:rsidRPr="00D219FB">
        <w:rPr>
          <w:bCs/>
        </w:rPr>
        <w:t>Introducing beam correspondence requirement for initial access and RRC_INACTIVE</w:t>
      </w:r>
      <w:r w:rsidR="005D5472" w:rsidRPr="003B76E4">
        <w:t xml:space="preserve">, </w:t>
      </w:r>
      <w:r w:rsidRPr="00D219FB">
        <w:rPr>
          <w:bCs/>
        </w:rPr>
        <w:t>Nokia</w:t>
      </w:r>
      <w:r w:rsidR="00F561C3" w:rsidRPr="00F561C3">
        <w:t xml:space="preserve">, </w:t>
      </w:r>
      <w:r w:rsidR="00135AD9">
        <w:t>RAN4</w:t>
      </w:r>
      <w:r w:rsidR="00135AD9" w:rsidRPr="003E0784">
        <w:rPr>
          <w:bCs/>
        </w:rPr>
        <w:t>#</w:t>
      </w:r>
      <w:r w:rsidR="00135AD9">
        <w:rPr>
          <w:bCs/>
        </w:rPr>
        <w:t>10</w:t>
      </w:r>
      <w:r>
        <w:rPr>
          <w:bCs/>
        </w:rPr>
        <w:t>9</w:t>
      </w:r>
      <w:r w:rsidR="00135AD9" w:rsidRPr="003E0784">
        <w:rPr>
          <w:bCs/>
        </w:rPr>
        <w:t xml:space="preserve"> 202</w:t>
      </w:r>
      <w:r w:rsidR="00135AD9">
        <w:rPr>
          <w:bCs/>
        </w:rPr>
        <w:t>3</w:t>
      </w:r>
      <w:r w:rsidR="00135AD9" w:rsidRPr="003E0784">
        <w:rPr>
          <w:bCs/>
        </w:rPr>
        <w:t>-</w:t>
      </w:r>
      <w:r w:rsidR="00135AD9">
        <w:rPr>
          <w:bCs/>
        </w:rPr>
        <w:t>1</w:t>
      </w:r>
      <w:r>
        <w:rPr>
          <w:bCs/>
        </w:rPr>
        <w:t>1</w:t>
      </w:r>
    </w:p>
    <w:p w14:paraId="3B4D36EB" w14:textId="0FC1056D" w:rsidR="00FD7526" w:rsidRDefault="00FD7526" w:rsidP="00732297">
      <w:pPr>
        <w:overflowPunct w:val="0"/>
        <w:autoSpaceDE w:val="0"/>
        <w:autoSpaceDN w:val="0"/>
        <w:adjustRightInd w:val="0"/>
        <w:spacing w:after="100"/>
        <w:ind w:left="357"/>
        <w:textAlignment w:val="baseline"/>
      </w:pPr>
    </w:p>
    <w:sectPr w:rsidR="00FD75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23607" w14:textId="77777777" w:rsidR="00F10C8D" w:rsidRDefault="00F10C8D">
      <w:r>
        <w:separator/>
      </w:r>
    </w:p>
  </w:endnote>
  <w:endnote w:type="continuationSeparator" w:id="0">
    <w:p w14:paraId="28F167D3" w14:textId="77777777" w:rsidR="00F10C8D" w:rsidRDefault="00F1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5ACF2" w14:textId="77777777" w:rsidR="00F10C8D" w:rsidRDefault="00F10C8D">
      <w:r>
        <w:separator/>
      </w:r>
    </w:p>
  </w:footnote>
  <w:footnote w:type="continuationSeparator" w:id="0">
    <w:p w14:paraId="5813060E" w14:textId="77777777" w:rsidR="00F10C8D" w:rsidRDefault="00F10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961074"/>
    <w:multiLevelType w:val="hybridMultilevel"/>
    <w:tmpl w:val="B1326A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9"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
  </w:num>
  <w:num w:numId="4">
    <w:abstractNumId w:val="15"/>
  </w:num>
  <w:num w:numId="5">
    <w:abstractNumId w:val="4"/>
  </w:num>
  <w:num w:numId="6">
    <w:abstractNumId w:val="7"/>
  </w:num>
  <w:num w:numId="7">
    <w:abstractNumId w:val="6"/>
  </w:num>
  <w:num w:numId="8">
    <w:abstractNumId w:val="2"/>
  </w:num>
  <w:num w:numId="9">
    <w:abstractNumId w:val="12"/>
  </w:num>
  <w:num w:numId="10">
    <w:abstractNumId w:val="5"/>
  </w:num>
  <w:num w:numId="11">
    <w:abstractNumId w:val="11"/>
  </w:num>
  <w:num w:numId="12">
    <w:abstractNumId w:val="13"/>
  </w:num>
  <w:num w:numId="13">
    <w:abstractNumId w:val="9"/>
  </w:num>
  <w:num w:numId="14">
    <w:abstractNumId w:val="14"/>
  </w:num>
  <w:num w:numId="15">
    <w:abstractNumId w:val="16"/>
  </w:num>
  <w:num w:numId="16">
    <w:abstractNumId w:val="0"/>
  </w:num>
  <w:num w:numId="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07"/>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7E92"/>
    <w:rsid w:val="000D2072"/>
    <w:rsid w:val="000D2778"/>
    <w:rsid w:val="000D382D"/>
    <w:rsid w:val="000D39C6"/>
    <w:rsid w:val="000D3B5B"/>
    <w:rsid w:val="000D411D"/>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603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2446"/>
    <w:rsid w:val="001936B3"/>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B11CA"/>
    <w:rsid w:val="001B145F"/>
    <w:rsid w:val="001B15EF"/>
    <w:rsid w:val="001B1D24"/>
    <w:rsid w:val="001B1D90"/>
    <w:rsid w:val="001B2108"/>
    <w:rsid w:val="001B231F"/>
    <w:rsid w:val="001B28A8"/>
    <w:rsid w:val="001B3744"/>
    <w:rsid w:val="001B3A2E"/>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03B"/>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8E4"/>
    <w:rsid w:val="00230B13"/>
    <w:rsid w:val="00230E7D"/>
    <w:rsid w:val="00230EEB"/>
    <w:rsid w:val="00233329"/>
    <w:rsid w:val="00233331"/>
    <w:rsid w:val="002334F2"/>
    <w:rsid w:val="00233C0F"/>
    <w:rsid w:val="00233F7C"/>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7735"/>
    <w:rsid w:val="002578B0"/>
    <w:rsid w:val="00261145"/>
    <w:rsid w:val="0026179F"/>
    <w:rsid w:val="0026351C"/>
    <w:rsid w:val="00263619"/>
    <w:rsid w:val="00263F41"/>
    <w:rsid w:val="00266850"/>
    <w:rsid w:val="002668A4"/>
    <w:rsid w:val="00266C6B"/>
    <w:rsid w:val="0026715C"/>
    <w:rsid w:val="002676E4"/>
    <w:rsid w:val="0027122C"/>
    <w:rsid w:val="002729A3"/>
    <w:rsid w:val="00272EA4"/>
    <w:rsid w:val="0027363C"/>
    <w:rsid w:val="00273F69"/>
    <w:rsid w:val="002741DA"/>
    <w:rsid w:val="0027450C"/>
    <w:rsid w:val="002747E6"/>
    <w:rsid w:val="002748A2"/>
    <w:rsid w:val="00274E1A"/>
    <w:rsid w:val="00274F13"/>
    <w:rsid w:val="00275B77"/>
    <w:rsid w:val="00277A09"/>
    <w:rsid w:val="0028121A"/>
    <w:rsid w:val="00281DAD"/>
    <w:rsid w:val="00282213"/>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0EC9"/>
    <w:rsid w:val="002A3662"/>
    <w:rsid w:val="002A3B4C"/>
    <w:rsid w:val="002A3D2D"/>
    <w:rsid w:val="002A4686"/>
    <w:rsid w:val="002A5C2C"/>
    <w:rsid w:val="002A686C"/>
    <w:rsid w:val="002A7D5A"/>
    <w:rsid w:val="002B011F"/>
    <w:rsid w:val="002B05DF"/>
    <w:rsid w:val="002B163D"/>
    <w:rsid w:val="002B30A8"/>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C6F4B"/>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4069"/>
    <w:rsid w:val="00305FF2"/>
    <w:rsid w:val="003067FF"/>
    <w:rsid w:val="00307BAB"/>
    <w:rsid w:val="00307D2C"/>
    <w:rsid w:val="00311460"/>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748"/>
    <w:rsid w:val="00334972"/>
    <w:rsid w:val="00335C45"/>
    <w:rsid w:val="00335E3A"/>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BE0"/>
    <w:rsid w:val="00361C4A"/>
    <w:rsid w:val="0036227B"/>
    <w:rsid w:val="003631E4"/>
    <w:rsid w:val="00364251"/>
    <w:rsid w:val="00364AAC"/>
    <w:rsid w:val="00367724"/>
    <w:rsid w:val="0037071B"/>
    <w:rsid w:val="00372AA4"/>
    <w:rsid w:val="00373148"/>
    <w:rsid w:val="003732C7"/>
    <w:rsid w:val="0037341D"/>
    <w:rsid w:val="00374DD2"/>
    <w:rsid w:val="0037500A"/>
    <w:rsid w:val="00375DF7"/>
    <w:rsid w:val="00375FA4"/>
    <w:rsid w:val="003769D8"/>
    <w:rsid w:val="00380C5B"/>
    <w:rsid w:val="00381785"/>
    <w:rsid w:val="00381AEF"/>
    <w:rsid w:val="00383F01"/>
    <w:rsid w:val="00384263"/>
    <w:rsid w:val="00385170"/>
    <w:rsid w:val="003861D5"/>
    <w:rsid w:val="003873FB"/>
    <w:rsid w:val="00387D2D"/>
    <w:rsid w:val="00390BAF"/>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04D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168B"/>
    <w:rsid w:val="003E2217"/>
    <w:rsid w:val="003E300F"/>
    <w:rsid w:val="003E39F0"/>
    <w:rsid w:val="003E3AC6"/>
    <w:rsid w:val="003E4B05"/>
    <w:rsid w:val="003E58E1"/>
    <w:rsid w:val="003E631D"/>
    <w:rsid w:val="003E747D"/>
    <w:rsid w:val="003F0CFE"/>
    <w:rsid w:val="003F0DD5"/>
    <w:rsid w:val="003F18B9"/>
    <w:rsid w:val="003F1AEA"/>
    <w:rsid w:val="003F1FF2"/>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15"/>
    <w:rsid w:val="004A1027"/>
    <w:rsid w:val="004A12C7"/>
    <w:rsid w:val="004A1379"/>
    <w:rsid w:val="004A17BC"/>
    <w:rsid w:val="004A17C7"/>
    <w:rsid w:val="004A201A"/>
    <w:rsid w:val="004A35A8"/>
    <w:rsid w:val="004A4055"/>
    <w:rsid w:val="004A419F"/>
    <w:rsid w:val="004A4511"/>
    <w:rsid w:val="004A5AEB"/>
    <w:rsid w:val="004A615E"/>
    <w:rsid w:val="004A6632"/>
    <w:rsid w:val="004A7A54"/>
    <w:rsid w:val="004B1313"/>
    <w:rsid w:val="004B14B1"/>
    <w:rsid w:val="004B4E37"/>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E6B"/>
    <w:rsid w:val="004F30F6"/>
    <w:rsid w:val="004F3886"/>
    <w:rsid w:val="004F3D34"/>
    <w:rsid w:val="004F3E0E"/>
    <w:rsid w:val="004F3EC6"/>
    <w:rsid w:val="004F4118"/>
    <w:rsid w:val="004F4680"/>
    <w:rsid w:val="004F4D6E"/>
    <w:rsid w:val="004F554E"/>
    <w:rsid w:val="004F5999"/>
    <w:rsid w:val="004F65F8"/>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2F13"/>
    <w:rsid w:val="005639C6"/>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3011"/>
    <w:rsid w:val="00604246"/>
    <w:rsid w:val="006050CA"/>
    <w:rsid w:val="00605241"/>
    <w:rsid w:val="00605A2E"/>
    <w:rsid w:val="006064C3"/>
    <w:rsid w:val="006071D3"/>
    <w:rsid w:val="00607743"/>
    <w:rsid w:val="00607D98"/>
    <w:rsid w:val="0061083D"/>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6E18"/>
    <w:rsid w:val="007470EB"/>
    <w:rsid w:val="0074740E"/>
    <w:rsid w:val="00747AEE"/>
    <w:rsid w:val="007522D5"/>
    <w:rsid w:val="0075412C"/>
    <w:rsid w:val="00754AA9"/>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AB9"/>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2339"/>
    <w:rsid w:val="007C3832"/>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3DC"/>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E0867"/>
    <w:rsid w:val="008E105C"/>
    <w:rsid w:val="008E14ED"/>
    <w:rsid w:val="008E2355"/>
    <w:rsid w:val="008E30ED"/>
    <w:rsid w:val="008E36CB"/>
    <w:rsid w:val="008E4165"/>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761"/>
    <w:rsid w:val="009F7598"/>
    <w:rsid w:val="009F787D"/>
    <w:rsid w:val="009F7CB6"/>
    <w:rsid w:val="00A0293F"/>
    <w:rsid w:val="00A04305"/>
    <w:rsid w:val="00A045C1"/>
    <w:rsid w:val="00A04DFF"/>
    <w:rsid w:val="00A0550D"/>
    <w:rsid w:val="00A06AB8"/>
    <w:rsid w:val="00A10225"/>
    <w:rsid w:val="00A10684"/>
    <w:rsid w:val="00A10979"/>
    <w:rsid w:val="00A11D22"/>
    <w:rsid w:val="00A12768"/>
    <w:rsid w:val="00A12DC8"/>
    <w:rsid w:val="00A12EAA"/>
    <w:rsid w:val="00A13A16"/>
    <w:rsid w:val="00A13A8A"/>
    <w:rsid w:val="00A13CA9"/>
    <w:rsid w:val="00A14526"/>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2FE2"/>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402E6"/>
    <w:rsid w:val="00A4083B"/>
    <w:rsid w:val="00A40960"/>
    <w:rsid w:val="00A41605"/>
    <w:rsid w:val="00A438BD"/>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3B05"/>
    <w:rsid w:val="00A54225"/>
    <w:rsid w:val="00A55360"/>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C1C"/>
    <w:rsid w:val="00A779EB"/>
    <w:rsid w:val="00A802BB"/>
    <w:rsid w:val="00A805E1"/>
    <w:rsid w:val="00A80BEF"/>
    <w:rsid w:val="00A81B15"/>
    <w:rsid w:val="00A829FC"/>
    <w:rsid w:val="00A82D42"/>
    <w:rsid w:val="00A830DF"/>
    <w:rsid w:val="00A83A16"/>
    <w:rsid w:val="00A8467D"/>
    <w:rsid w:val="00A84D25"/>
    <w:rsid w:val="00A85286"/>
    <w:rsid w:val="00A85816"/>
    <w:rsid w:val="00A85DBC"/>
    <w:rsid w:val="00A8638D"/>
    <w:rsid w:val="00A86C91"/>
    <w:rsid w:val="00A91032"/>
    <w:rsid w:val="00A91132"/>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FDB"/>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15C"/>
    <w:rsid w:val="00B2435D"/>
    <w:rsid w:val="00B24CA9"/>
    <w:rsid w:val="00B2597E"/>
    <w:rsid w:val="00B26283"/>
    <w:rsid w:val="00B2715B"/>
    <w:rsid w:val="00B301E3"/>
    <w:rsid w:val="00B306C6"/>
    <w:rsid w:val="00B3089B"/>
    <w:rsid w:val="00B30B69"/>
    <w:rsid w:val="00B30E5D"/>
    <w:rsid w:val="00B31B5D"/>
    <w:rsid w:val="00B321E9"/>
    <w:rsid w:val="00B33407"/>
    <w:rsid w:val="00B33610"/>
    <w:rsid w:val="00B33E5F"/>
    <w:rsid w:val="00B35AC9"/>
    <w:rsid w:val="00B36208"/>
    <w:rsid w:val="00B3769C"/>
    <w:rsid w:val="00B40D30"/>
    <w:rsid w:val="00B410F6"/>
    <w:rsid w:val="00B421DC"/>
    <w:rsid w:val="00B42FB9"/>
    <w:rsid w:val="00B43A0B"/>
    <w:rsid w:val="00B442B4"/>
    <w:rsid w:val="00B45D4F"/>
    <w:rsid w:val="00B46BC2"/>
    <w:rsid w:val="00B474DD"/>
    <w:rsid w:val="00B4796E"/>
    <w:rsid w:val="00B5042F"/>
    <w:rsid w:val="00B5043F"/>
    <w:rsid w:val="00B50A7E"/>
    <w:rsid w:val="00B52220"/>
    <w:rsid w:val="00B5296E"/>
    <w:rsid w:val="00B5441D"/>
    <w:rsid w:val="00B55048"/>
    <w:rsid w:val="00B55D9A"/>
    <w:rsid w:val="00B561B2"/>
    <w:rsid w:val="00B564A8"/>
    <w:rsid w:val="00B5778B"/>
    <w:rsid w:val="00B57C4A"/>
    <w:rsid w:val="00B60930"/>
    <w:rsid w:val="00B60D72"/>
    <w:rsid w:val="00B62514"/>
    <w:rsid w:val="00B625EF"/>
    <w:rsid w:val="00B627D3"/>
    <w:rsid w:val="00B654F6"/>
    <w:rsid w:val="00B66DE0"/>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66EF"/>
    <w:rsid w:val="00B870D4"/>
    <w:rsid w:val="00B87133"/>
    <w:rsid w:val="00B871FB"/>
    <w:rsid w:val="00B87687"/>
    <w:rsid w:val="00B90A15"/>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B4"/>
    <w:rsid w:val="00BC5CFD"/>
    <w:rsid w:val="00BC5E1B"/>
    <w:rsid w:val="00BC715D"/>
    <w:rsid w:val="00BD0905"/>
    <w:rsid w:val="00BD0D18"/>
    <w:rsid w:val="00BD17AE"/>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A2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34B2"/>
    <w:rsid w:val="00C352A5"/>
    <w:rsid w:val="00C35E76"/>
    <w:rsid w:val="00C363B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C8B"/>
    <w:rsid w:val="00CD6F00"/>
    <w:rsid w:val="00CD7F91"/>
    <w:rsid w:val="00CE01CA"/>
    <w:rsid w:val="00CE0386"/>
    <w:rsid w:val="00CE0C50"/>
    <w:rsid w:val="00CE173B"/>
    <w:rsid w:val="00CE24BC"/>
    <w:rsid w:val="00CE2BEC"/>
    <w:rsid w:val="00CE2CFD"/>
    <w:rsid w:val="00CE37A8"/>
    <w:rsid w:val="00CE448D"/>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8DF"/>
    <w:rsid w:val="00D10D97"/>
    <w:rsid w:val="00D110D1"/>
    <w:rsid w:val="00D11540"/>
    <w:rsid w:val="00D11FDB"/>
    <w:rsid w:val="00D129EF"/>
    <w:rsid w:val="00D12CB8"/>
    <w:rsid w:val="00D12FC0"/>
    <w:rsid w:val="00D143C8"/>
    <w:rsid w:val="00D14ABC"/>
    <w:rsid w:val="00D15302"/>
    <w:rsid w:val="00D15B6A"/>
    <w:rsid w:val="00D16623"/>
    <w:rsid w:val="00D16BF8"/>
    <w:rsid w:val="00D16CE2"/>
    <w:rsid w:val="00D17CD5"/>
    <w:rsid w:val="00D21245"/>
    <w:rsid w:val="00D219FB"/>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7444"/>
    <w:rsid w:val="00D37A5A"/>
    <w:rsid w:val="00D402C2"/>
    <w:rsid w:val="00D419F4"/>
    <w:rsid w:val="00D41AF1"/>
    <w:rsid w:val="00D4244F"/>
    <w:rsid w:val="00D43159"/>
    <w:rsid w:val="00D43BE4"/>
    <w:rsid w:val="00D4408A"/>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686A"/>
    <w:rsid w:val="00D6691C"/>
    <w:rsid w:val="00D66B3C"/>
    <w:rsid w:val="00D66F29"/>
    <w:rsid w:val="00D70D73"/>
    <w:rsid w:val="00D70DBC"/>
    <w:rsid w:val="00D7132A"/>
    <w:rsid w:val="00D71FB5"/>
    <w:rsid w:val="00D72035"/>
    <w:rsid w:val="00D725DD"/>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2027"/>
    <w:rsid w:val="00DC2BC7"/>
    <w:rsid w:val="00DC4132"/>
    <w:rsid w:val="00DC5C6E"/>
    <w:rsid w:val="00DC5EDA"/>
    <w:rsid w:val="00DC5FEB"/>
    <w:rsid w:val="00DC60DE"/>
    <w:rsid w:val="00DC64F8"/>
    <w:rsid w:val="00DC7652"/>
    <w:rsid w:val="00DD0C2C"/>
    <w:rsid w:val="00DD129F"/>
    <w:rsid w:val="00DD3229"/>
    <w:rsid w:val="00DD4BF9"/>
    <w:rsid w:val="00DD503A"/>
    <w:rsid w:val="00DD58D1"/>
    <w:rsid w:val="00DD59F7"/>
    <w:rsid w:val="00DD71D0"/>
    <w:rsid w:val="00DD7E5E"/>
    <w:rsid w:val="00DE00E7"/>
    <w:rsid w:val="00DE05C0"/>
    <w:rsid w:val="00DE362C"/>
    <w:rsid w:val="00DE5E24"/>
    <w:rsid w:val="00DE5EC4"/>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31C5"/>
    <w:rsid w:val="00E43F57"/>
    <w:rsid w:val="00E4421C"/>
    <w:rsid w:val="00E46512"/>
    <w:rsid w:val="00E46A0D"/>
    <w:rsid w:val="00E5006C"/>
    <w:rsid w:val="00E502C4"/>
    <w:rsid w:val="00E50F81"/>
    <w:rsid w:val="00E52535"/>
    <w:rsid w:val="00E53F62"/>
    <w:rsid w:val="00E5558E"/>
    <w:rsid w:val="00E55ABC"/>
    <w:rsid w:val="00E56575"/>
    <w:rsid w:val="00E56CE5"/>
    <w:rsid w:val="00E57B74"/>
    <w:rsid w:val="00E60AAB"/>
    <w:rsid w:val="00E60FDD"/>
    <w:rsid w:val="00E617E6"/>
    <w:rsid w:val="00E61D6E"/>
    <w:rsid w:val="00E62E16"/>
    <w:rsid w:val="00E66881"/>
    <w:rsid w:val="00E67B9B"/>
    <w:rsid w:val="00E67D36"/>
    <w:rsid w:val="00E70E1F"/>
    <w:rsid w:val="00E711AE"/>
    <w:rsid w:val="00E721F1"/>
    <w:rsid w:val="00E73347"/>
    <w:rsid w:val="00E742DD"/>
    <w:rsid w:val="00E7484B"/>
    <w:rsid w:val="00E8093B"/>
    <w:rsid w:val="00E8116B"/>
    <w:rsid w:val="00E812BD"/>
    <w:rsid w:val="00E81A53"/>
    <w:rsid w:val="00E81F5D"/>
    <w:rsid w:val="00E82EA6"/>
    <w:rsid w:val="00E82FA7"/>
    <w:rsid w:val="00E838B8"/>
    <w:rsid w:val="00E839F9"/>
    <w:rsid w:val="00E8493D"/>
    <w:rsid w:val="00E85236"/>
    <w:rsid w:val="00E85BC7"/>
    <w:rsid w:val="00E8629F"/>
    <w:rsid w:val="00E86687"/>
    <w:rsid w:val="00E870D4"/>
    <w:rsid w:val="00E87222"/>
    <w:rsid w:val="00E87347"/>
    <w:rsid w:val="00E8740D"/>
    <w:rsid w:val="00E87BE3"/>
    <w:rsid w:val="00E90018"/>
    <w:rsid w:val="00E90418"/>
    <w:rsid w:val="00E90B54"/>
    <w:rsid w:val="00E910FC"/>
    <w:rsid w:val="00E91E43"/>
    <w:rsid w:val="00E94990"/>
    <w:rsid w:val="00E9594C"/>
    <w:rsid w:val="00E9648F"/>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2E1"/>
    <w:rsid w:val="00EB597F"/>
    <w:rsid w:val="00EB6C27"/>
    <w:rsid w:val="00EB748E"/>
    <w:rsid w:val="00EB7A08"/>
    <w:rsid w:val="00EC0715"/>
    <w:rsid w:val="00EC0B01"/>
    <w:rsid w:val="00EC0E84"/>
    <w:rsid w:val="00EC3846"/>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72D8"/>
    <w:rsid w:val="00F07C7D"/>
    <w:rsid w:val="00F10310"/>
    <w:rsid w:val="00F10B79"/>
    <w:rsid w:val="00F10C29"/>
    <w:rsid w:val="00F10C8D"/>
    <w:rsid w:val="00F10D39"/>
    <w:rsid w:val="00F11517"/>
    <w:rsid w:val="00F12D23"/>
    <w:rsid w:val="00F13CED"/>
    <w:rsid w:val="00F14A93"/>
    <w:rsid w:val="00F14C3D"/>
    <w:rsid w:val="00F15855"/>
    <w:rsid w:val="00F163BC"/>
    <w:rsid w:val="00F16D32"/>
    <w:rsid w:val="00F1709D"/>
    <w:rsid w:val="00F17FE1"/>
    <w:rsid w:val="00F2267B"/>
    <w:rsid w:val="00F22BD0"/>
    <w:rsid w:val="00F2304F"/>
    <w:rsid w:val="00F24ABC"/>
    <w:rsid w:val="00F24C97"/>
    <w:rsid w:val="00F25AFC"/>
    <w:rsid w:val="00F27003"/>
    <w:rsid w:val="00F2719A"/>
    <w:rsid w:val="00F2781C"/>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6D1"/>
    <w:rsid w:val="00F44DAA"/>
    <w:rsid w:val="00F44FB6"/>
    <w:rsid w:val="00F45E15"/>
    <w:rsid w:val="00F46E93"/>
    <w:rsid w:val="00F47642"/>
    <w:rsid w:val="00F508B8"/>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35C"/>
    <w:rsid w:val="00F62785"/>
    <w:rsid w:val="00F63286"/>
    <w:rsid w:val="00F635D5"/>
    <w:rsid w:val="00F63FF6"/>
    <w:rsid w:val="00F641E0"/>
    <w:rsid w:val="00F64C83"/>
    <w:rsid w:val="00F64D50"/>
    <w:rsid w:val="00F64FDF"/>
    <w:rsid w:val="00F6508E"/>
    <w:rsid w:val="00F662FA"/>
    <w:rsid w:val="00F6642D"/>
    <w:rsid w:val="00F719AC"/>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447"/>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3BBF"/>
    <w:rsid w:val="00FC4C58"/>
    <w:rsid w:val="00FC5F9D"/>
    <w:rsid w:val="00FC63D4"/>
    <w:rsid w:val="00FC7503"/>
    <w:rsid w:val="00FD0445"/>
    <w:rsid w:val="00FD109D"/>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B1089-4F35-4BD7-BE60-A32EC5FEE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2</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230</cp:revision>
  <dcterms:created xsi:type="dcterms:W3CDTF">2023-08-11T00:59:00Z</dcterms:created>
  <dcterms:modified xsi:type="dcterms:W3CDTF">2024-02-19T09:58:00Z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